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№7 </w:t>
      </w:r>
    </w:p>
    <w:p w:rsidR="00D5511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приказу ФАС России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18.01.2019г. №38/19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№2</w:t>
      </w:r>
    </w:p>
    <w:p w:rsidR="005F4DDA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Информация об условиях, на которых осуществляется оказание регулируемых услуг по транспортировке газа </w:t>
      </w: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по газораспределительным сетям</w:t>
      </w:r>
      <w:r w:rsidR="007C010C">
        <w:rPr>
          <w:rFonts w:ascii="Times New Roman" w:hAnsi="Times New Roman"/>
          <w:b/>
        </w:rPr>
        <w:t xml:space="preserve"> АО «Газпром газораспределение Ставрополь»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2556"/>
        <w:gridCol w:w="10489"/>
        <w:gridCol w:w="2770"/>
      </w:tblGrid>
      <w:tr w:rsidR="007C010C" w:rsidRPr="002D78F3" w:rsidTr="00A87D33">
        <w:tc>
          <w:tcPr>
            <w:tcW w:w="671" w:type="dxa"/>
          </w:tcPr>
          <w:p w:rsidR="007C010C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010C" w:rsidRPr="002D78F3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556" w:type="dxa"/>
            <w:vAlign w:val="center"/>
          </w:tcPr>
          <w:p w:rsidR="007C010C" w:rsidRPr="002D78F3" w:rsidRDefault="007C010C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Раскрываемая информация</w:t>
            </w:r>
          </w:p>
        </w:tc>
        <w:tc>
          <w:tcPr>
            <w:tcW w:w="10489" w:type="dxa"/>
            <w:vAlign w:val="center"/>
          </w:tcPr>
          <w:p w:rsidR="007C010C" w:rsidRPr="002D78F3" w:rsidRDefault="007C010C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</w:t>
            </w:r>
            <w:r w:rsidR="00FA629C">
              <w:rPr>
                <w:rFonts w:ascii="Times New Roman" w:hAnsi="Times New Roman"/>
                <w:sz w:val="20"/>
              </w:rPr>
              <w:t>я о сроках направления заявки на</w:t>
            </w:r>
            <w:r>
              <w:rPr>
                <w:rFonts w:ascii="Times New Roman" w:hAnsi="Times New Roman"/>
                <w:sz w:val="20"/>
              </w:rPr>
              <w:t xml:space="preserve"> заключение договора</w:t>
            </w:r>
          </w:p>
        </w:tc>
        <w:tc>
          <w:tcPr>
            <w:tcW w:w="2770" w:type="dxa"/>
            <w:vAlign w:val="center"/>
          </w:tcPr>
          <w:p w:rsidR="007C010C" w:rsidRPr="002D78F3" w:rsidRDefault="007C010C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размещения сведений в информационно-коммуникационной сети «Интернет»</w:t>
            </w:r>
          </w:p>
        </w:tc>
      </w:tr>
      <w:tr w:rsidR="007C010C" w:rsidRPr="00A157CD" w:rsidTr="001C4DB1">
        <w:trPr>
          <w:trHeight w:val="1622"/>
        </w:trPr>
        <w:tc>
          <w:tcPr>
            <w:tcW w:w="671" w:type="dxa"/>
            <w:vAlign w:val="center"/>
          </w:tcPr>
          <w:p w:rsidR="007C010C" w:rsidRPr="00A157CD" w:rsidRDefault="007C010C" w:rsidP="001C4DB1">
            <w:pPr>
              <w:jc w:val="center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C010C" w:rsidRPr="00A157CD" w:rsidRDefault="007C010C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Заявка на заключение договора </w:t>
            </w:r>
            <w:r w:rsidR="007E6EAB">
              <w:rPr>
                <w:rFonts w:ascii="Times New Roman" w:hAnsi="Times New Roman"/>
                <w:sz w:val="20"/>
              </w:rPr>
              <w:t>поставки</w:t>
            </w:r>
            <w:r w:rsidR="00744EEC">
              <w:rPr>
                <w:rFonts w:ascii="Times New Roman" w:hAnsi="Times New Roman"/>
                <w:sz w:val="20"/>
              </w:rPr>
              <w:t xml:space="preserve">/транспортировки </w:t>
            </w:r>
            <w:r>
              <w:rPr>
                <w:rFonts w:ascii="Times New Roman" w:hAnsi="Times New Roman"/>
                <w:sz w:val="20"/>
              </w:rPr>
              <w:t>газа</w:t>
            </w:r>
          </w:p>
        </w:tc>
        <w:tc>
          <w:tcPr>
            <w:tcW w:w="10489" w:type="dxa"/>
          </w:tcPr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</w:t>
            </w:r>
            <w:r>
              <w:rPr>
                <w:rFonts w:ascii="Times New Roman" w:hAnsi="Times New Roman" w:cs="Times New Roman"/>
                <w:sz w:val="20"/>
              </w:rPr>
              <w:t>поставки/транспортировки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744EEC" w:rsidRPr="00A157CD" w:rsidRDefault="00744EEC" w:rsidP="00ED4AEF">
            <w:pPr>
              <w:shd w:val="clear" w:color="auto" w:fill="FFFFFF"/>
              <w:spacing w:before="100" w:beforeAutospacing="1" w:after="100" w:afterAutospacing="1"/>
              <w:ind w:left="720" w:firstLine="0"/>
              <w:rPr>
                <w:sz w:val="20"/>
              </w:rPr>
            </w:pPr>
          </w:p>
        </w:tc>
        <w:tc>
          <w:tcPr>
            <w:tcW w:w="2770" w:type="dxa"/>
            <w:vAlign w:val="center"/>
          </w:tcPr>
          <w:p w:rsidR="007C010C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Pr="00B86E67">
                <w:rPr>
                  <w:rStyle w:val="aa"/>
                  <w:rFonts w:ascii="Times New Roman" w:hAnsi="Times New Roman"/>
                  <w:sz w:val="20"/>
                </w:rPr>
                <w:t>https://regiongaz.ru/potrebitelyam/informatsiya_dlya_yuridicheskih_lits/poryadok_oformleniya_dogovornyih_otnosheniy/</w:t>
              </w:r>
            </w:hyperlink>
          </w:p>
          <w:p w:rsidR="00BF4416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1C4DB1" w:rsidRPr="00A87D33" w:rsidRDefault="001C4DB1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1C4DB1">
        <w:trPr>
          <w:trHeight w:val="1751"/>
        </w:trPr>
        <w:tc>
          <w:tcPr>
            <w:tcW w:w="671" w:type="dxa"/>
            <w:vAlign w:val="center"/>
          </w:tcPr>
          <w:p w:rsidR="00FA5550" w:rsidRPr="00A157CD" w:rsidRDefault="00FA5550" w:rsidP="001C4D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A5550" w:rsidRDefault="00FA5550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по</w:t>
            </w:r>
            <w:r w:rsidR="00744EEC">
              <w:rPr>
                <w:rFonts w:ascii="Times New Roman" w:hAnsi="Times New Roman"/>
                <w:sz w:val="20"/>
              </w:rPr>
              <w:t>ставки/</w:t>
            </w:r>
            <w:r>
              <w:rPr>
                <w:rFonts w:ascii="Times New Roman" w:hAnsi="Times New Roman"/>
                <w:sz w:val="20"/>
              </w:rPr>
              <w:t xml:space="preserve"> транспортировк</w:t>
            </w:r>
            <w:r w:rsidR="00744EE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 для обеспечения коммунально-бытовых нужд</w:t>
            </w:r>
          </w:p>
        </w:tc>
        <w:tc>
          <w:tcPr>
            <w:tcW w:w="10489" w:type="dxa"/>
          </w:tcPr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</w:t>
            </w:r>
            <w:r w:rsidR="00ED4AEF">
              <w:rPr>
                <w:rFonts w:ascii="Times New Roman" w:hAnsi="Times New Roman" w:cs="Times New Roman"/>
                <w:sz w:val="20"/>
              </w:rPr>
              <w:t>поставки/транспортировки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</w:t>
            </w:r>
            <w:r w:rsidR="00ED4AEF"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 w:rsidR="00ED4AEF"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1F2AD1" w:rsidRPr="001F2AD1" w:rsidRDefault="001F2AD1" w:rsidP="00C01F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</w:t>
            </w:r>
            <w:r w:rsidR="00ED4AEF"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 w:rsidR="00ED4AEF"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FA5550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Pr="00B86E67">
                <w:rPr>
                  <w:rStyle w:val="aa"/>
                  <w:rFonts w:ascii="Times New Roman" w:hAnsi="Times New Roman"/>
                  <w:sz w:val="20"/>
                </w:rPr>
                <w:t>https://regiongaz.ru/potrebitelyam/informatsiya_dlya_yuridicheskih_lits/poryadok_oformleniya_dogovornyih_otnosheniy/</w:t>
              </w:r>
            </w:hyperlink>
          </w:p>
          <w:p w:rsidR="00BF4416" w:rsidRPr="00A157CD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1C4DB1">
        <w:trPr>
          <w:trHeight w:val="1833"/>
        </w:trPr>
        <w:tc>
          <w:tcPr>
            <w:tcW w:w="671" w:type="dxa"/>
            <w:vAlign w:val="center"/>
          </w:tcPr>
          <w:p w:rsidR="00FA5550" w:rsidRPr="00A157CD" w:rsidRDefault="00FA5550" w:rsidP="001C4D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A5550" w:rsidRDefault="00744EEC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поставки/</w:t>
            </w:r>
            <w:r w:rsidR="00FA5550">
              <w:rPr>
                <w:rFonts w:ascii="Times New Roman" w:hAnsi="Times New Roman"/>
                <w:sz w:val="20"/>
              </w:rPr>
              <w:t>транспортировк</w:t>
            </w:r>
            <w:r>
              <w:rPr>
                <w:rFonts w:ascii="Times New Roman" w:hAnsi="Times New Roman"/>
                <w:sz w:val="20"/>
              </w:rPr>
              <w:t>и</w:t>
            </w:r>
            <w:r w:rsidR="00FA5550">
              <w:rPr>
                <w:rFonts w:ascii="Times New Roman" w:hAnsi="Times New Roman"/>
                <w:sz w:val="20"/>
              </w:rPr>
              <w:t xml:space="preserve"> для прочих потребителей</w:t>
            </w:r>
          </w:p>
        </w:tc>
        <w:tc>
          <w:tcPr>
            <w:tcW w:w="10489" w:type="dxa"/>
          </w:tcPr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</w:t>
            </w:r>
            <w:r>
              <w:rPr>
                <w:rFonts w:ascii="Times New Roman" w:hAnsi="Times New Roman" w:cs="Times New Roman"/>
                <w:sz w:val="20"/>
              </w:rPr>
              <w:t>поставки/транспортировки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</w:t>
            </w:r>
            <w:r>
              <w:rPr>
                <w:rFonts w:ascii="Times New Roman" w:hAnsi="Times New Roman" w:cs="Times New Roman"/>
                <w:sz w:val="20"/>
              </w:rPr>
              <w:t>поставка/</w:t>
            </w:r>
            <w:r w:rsidRPr="001F2AD1">
              <w:rPr>
                <w:rFonts w:ascii="Times New Roman" w:hAnsi="Times New Roman" w:cs="Times New Roman"/>
                <w:sz w:val="20"/>
              </w:rPr>
              <w:t>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FA5550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hyperlink r:id="rId10" w:history="1">
              <w:r w:rsidRPr="00B86E67">
                <w:rPr>
                  <w:rStyle w:val="aa"/>
                  <w:rFonts w:ascii="Times New Roman" w:hAnsi="Times New Roman"/>
                  <w:sz w:val="20"/>
                </w:rPr>
                <w:t>https://regiongaz.ru/potrebitelyam/informatsiya_dlya_yuridicheskih_lits/poryadok_oformleniya_dogovornyih_otnosheniy/</w:t>
              </w:r>
            </w:hyperlink>
          </w:p>
          <w:p w:rsidR="00BF4416" w:rsidRPr="00A157CD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A5550" w:rsidRPr="00A157CD" w:rsidTr="001C4DB1">
        <w:tc>
          <w:tcPr>
            <w:tcW w:w="671" w:type="dxa"/>
            <w:vAlign w:val="center"/>
          </w:tcPr>
          <w:p w:rsidR="00FA5550" w:rsidRPr="00A157CD" w:rsidRDefault="00FA5550" w:rsidP="001C4D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556" w:type="dxa"/>
          </w:tcPr>
          <w:p w:rsidR="00F15E64" w:rsidRDefault="00F15E64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A5550" w:rsidRDefault="00FA5550" w:rsidP="00744EE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0489" w:type="dxa"/>
          </w:tcPr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</w:t>
            </w:r>
            <w:r>
              <w:rPr>
                <w:rFonts w:ascii="Times New Roman" w:hAnsi="Times New Roman" w:cs="Times New Roman"/>
                <w:sz w:val="20"/>
              </w:rPr>
              <w:t>транспортировки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;</w:t>
            </w:r>
          </w:p>
          <w:p w:rsidR="00ED4AEF" w:rsidRPr="001F2AD1" w:rsidRDefault="00ED4AEF" w:rsidP="00ED4A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транспортировка</w:t>
            </w:r>
            <w:r>
              <w:rPr>
                <w:rFonts w:ascii="Times New Roman" w:hAnsi="Times New Roman" w:cs="Times New Roman"/>
                <w:sz w:val="20"/>
              </w:rPr>
              <w:t xml:space="preserve"> газа</w:t>
            </w:r>
            <w:r w:rsidRPr="001F2AD1">
              <w:rPr>
                <w:rFonts w:ascii="Times New Roman" w:hAnsi="Times New Roman" w:cs="Times New Roman"/>
                <w:sz w:val="20"/>
              </w:rPr>
              <w:t>.</w:t>
            </w:r>
          </w:p>
          <w:p w:rsidR="00FA5550" w:rsidRPr="001F2AD1" w:rsidRDefault="00FA5550" w:rsidP="007C010C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FA5550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hyperlink r:id="rId11" w:history="1">
              <w:r w:rsidRPr="00B86E67">
                <w:rPr>
                  <w:rStyle w:val="aa"/>
                  <w:rFonts w:ascii="Times New Roman" w:hAnsi="Times New Roman"/>
                  <w:sz w:val="20"/>
                </w:rPr>
                <w:t>https://www.stavkraygaz.ru/investors/2021/</w:t>
              </w:r>
            </w:hyperlink>
          </w:p>
          <w:p w:rsidR="00BF4416" w:rsidRPr="00A157CD" w:rsidRDefault="00BF4416" w:rsidP="00A87D3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84FC7" w:rsidRPr="00A157CD" w:rsidRDefault="00784FC7">
      <w:pPr>
        <w:rPr>
          <w:rFonts w:ascii="Times New Roman" w:hAnsi="Times New Roman"/>
          <w:sz w:val="20"/>
        </w:rPr>
      </w:pPr>
    </w:p>
    <w:sectPr w:rsidR="00784FC7" w:rsidRPr="00A157CD" w:rsidSect="006D25DC">
      <w:headerReference w:type="default" r:id="rId12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E6" w:rsidRDefault="00F82FE6" w:rsidP="00DF616D">
      <w:r>
        <w:separator/>
      </w:r>
    </w:p>
  </w:endnote>
  <w:endnote w:type="continuationSeparator" w:id="0">
    <w:p w:rsidR="00F82FE6" w:rsidRDefault="00F82FE6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E6" w:rsidRDefault="00F82FE6" w:rsidP="00DF616D">
      <w:r>
        <w:separator/>
      </w:r>
    </w:p>
  </w:footnote>
  <w:footnote w:type="continuationSeparator" w:id="0">
    <w:p w:rsidR="00F82FE6" w:rsidRDefault="00F82FE6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84E"/>
    <w:multiLevelType w:val="multilevel"/>
    <w:tmpl w:val="F51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3B"/>
    <w:multiLevelType w:val="multilevel"/>
    <w:tmpl w:val="E29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52918"/>
    <w:multiLevelType w:val="multilevel"/>
    <w:tmpl w:val="7004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7141"/>
    <w:multiLevelType w:val="multilevel"/>
    <w:tmpl w:val="2E54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93F1C"/>
    <w:multiLevelType w:val="multilevel"/>
    <w:tmpl w:val="B00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40C34"/>
    <w:rsid w:val="00090623"/>
    <w:rsid w:val="000A2B51"/>
    <w:rsid w:val="000C4A97"/>
    <w:rsid w:val="000D30AC"/>
    <w:rsid w:val="001337BF"/>
    <w:rsid w:val="001C4DB1"/>
    <w:rsid w:val="001F2AD1"/>
    <w:rsid w:val="0022304B"/>
    <w:rsid w:val="0026771F"/>
    <w:rsid w:val="002B2ED5"/>
    <w:rsid w:val="002D7725"/>
    <w:rsid w:val="002D78F3"/>
    <w:rsid w:val="00301D65"/>
    <w:rsid w:val="00330AD9"/>
    <w:rsid w:val="003455F2"/>
    <w:rsid w:val="00356F5F"/>
    <w:rsid w:val="00373EF9"/>
    <w:rsid w:val="00391F3E"/>
    <w:rsid w:val="003A642F"/>
    <w:rsid w:val="003C74E6"/>
    <w:rsid w:val="003E3011"/>
    <w:rsid w:val="004A49F6"/>
    <w:rsid w:val="004B3D2B"/>
    <w:rsid w:val="004E4CAC"/>
    <w:rsid w:val="005419DD"/>
    <w:rsid w:val="00553040"/>
    <w:rsid w:val="00553AF5"/>
    <w:rsid w:val="00564F8F"/>
    <w:rsid w:val="00571B9B"/>
    <w:rsid w:val="005F4DDA"/>
    <w:rsid w:val="0061796E"/>
    <w:rsid w:val="006459B9"/>
    <w:rsid w:val="006C0939"/>
    <w:rsid w:val="006D25DC"/>
    <w:rsid w:val="006E01E2"/>
    <w:rsid w:val="006E7CE4"/>
    <w:rsid w:val="006F454D"/>
    <w:rsid w:val="00744EEC"/>
    <w:rsid w:val="0074559D"/>
    <w:rsid w:val="0076772D"/>
    <w:rsid w:val="00784FC7"/>
    <w:rsid w:val="007A0B2C"/>
    <w:rsid w:val="007C010C"/>
    <w:rsid w:val="007C7871"/>
    <w:rsid w:val="007E6EAB"/>
    <w:rsid w:val="008558F8"/>
    <w:rsid w:val="008B5B8D"/>
    <w:rsid w:val="008E59C0"/>
    <w:rsid w:val="00915351"/>
    <w:rsid w:val="00925F02"/>
    <w:rsid w:val="009C3931"/>
    <w:rsid w:val="00A157CD"/>
    <w:rsid w:val="00A329C6"/>
    <w:rsid w:val="00A81F6E"/>
    <w:rsid w:val="00A87D33"/>
    <w:rsid w:val="00AC5945"/>
    <w:rsid w:val="00B332A2"/>
    <w:rsid w:val="00B74EC4"/>
    <w:rsid w:val="00B92522"/>
    <w:rsid w:val="00B959EF"/>
    <w:rsid w:val="00BE2C3C"/>
    <w:rsid w:val="00BF4416"/>
    <w:rsid w:val="00C01F41"/>
    <w:rsid w:val="00C04E1D"/>
    <w:rsid w:val="00CA63C7"/>
    <w:rsid w:val="00CD7384"/>
    <w:rsid w:val="00CD7434"/>
    <w:rsid w:val="00D20DBC"/>
    <w:rsid w:val="00D55112"/>
    <w:rsid w:val="00D679E6"/>
    <w:rsid w:val="00DA17D4"/>
    <w:rsid w:val="00DF3167"/>
    <w:rsid w:val="00DF616D"/>
    <w:rsid w:val="00E02B34"/>
    <w:rsid w:val="00E02E92"/>
    <w:rsid w:val="00E528C5"/>
    <w:rsid w:val="00E723F2"/>
    <w:rsid w:val="00ED4AEF"/>
    <w:rsid w:val="00F06305"/>
    <w:rsid w:val="00F15E64"/>
    <w:rsid w:val="00F36656"/>
    <w:rsid w:val="00F4071E"/>
    <w:rsid w:val="00F82FE6"/>
    <w:rsid w:val="00FA5550"/>
    <w:rsid w:val="00FA629C"/>
    <w:rsid w:val="00FB0A8D"/>
    <w:rsid w:val="00FD116C"/>
    <w:rsid w:val="00FD7226"/>
    <w:rsid w:val="00F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A157C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basedOn w:val="a0"/>
    <w:uiPriority w:val="20"/>
    <w:qFormat/>
    <w:rsid w:val="00A157CD"/>
    <w:rPr>
      <w:i/>
      <w:iCs/>
    </w:rPr>
  </w:style>
  <w:style w:type="paragraph" w:customStyle="1" w:styleId="ConsPlusNormal">
    <w:name w:val="ConsPlusNormal"/>
    <w:rsid w:val="001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67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gaz.ru/potrebitelyam/informatsiya_dlya_yuridicheskih_lits/poryadok_oformleniya_dogovornyih_otnosheni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vkraygaz.ru/investors/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iongaz.ru/potrebitelyam/informatsiya_dlya_yuridicheskih_lits/poryadok_oformleniya_dogovornyih_otnoshe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gaz.ru/potrebitelyam/informatsiya_dlya_yuridicheskih_lits/poryadok_oformleniya_dogovornyih_otnosheni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A8A9-EBCE-447D-A4E2-69AA40DF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Е.С.</dc:creator>
  <cp:lastModifiedBy>Дьяченко</cp:lastModifiedBy>
  <cp:revision>12</cp:revision>
  <dcterms:created xsi:type="dcterms:W3CDTF">2021-01-19T11:51:00Z</dcterms:created>
  <dcterms:modified xsi:type="dcterms:W3CDTF">2021-01-20T08:49:00Z</dcterms:modified>
</cp:coreProperties>
</file>