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E724BB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6130C7">
        <w:rPr>
          <w:bCs/>
          <w:sz w:val="19"/>
          <w:szCs w:val="20"/>
        </w:rPr>
        <w:t>Новоселицк</w:t>
      </w:r>
      <w:r w:rsidRPr="00CC7FCD">
        <w:rPr>
          <w:bCs/>
          <w:sz w:val="19"/>
          <w:szCs w:val="20"/>
        </w:rPr>
        <w:t>райгаз»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6130C7">
        <w:rPr>
          <w:bCs/>
          <w:sz w:val="19"/>
          <w:szCs w:val="20"/>
        </w:rPr>
        <w:t>Новоселицк</w:t>
      </w:r>
      <w:r w:rsidR="006130C7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6130C7" w:rsidRDefault="006130C7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C9765C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C9765C">
        <w:rPr>
          <w:w w:val="101"/>
          <w:sz w:val="20"/>
          <w:szCs w:val="20"/>
        </w:rPr>
        <w:t xml:space="preserve">Совет директоров </w:t>
      </w:r>
      <w:r w:rsidR="00CC7FCD" w:rsidRPr="00C9765C">
        <w:rPr>
          <w:bCs/>
          <w:iCs/>
          <w:sz w:val="20"/>
          <w:szCs w:val="20"/>
        </w:rPr>
        <w:t>А</w:t>
      </w:r>
      <w:r w:rsidR="009E3D7E" w:rsidRPr="00C9765C">
        <w:rPr>
          <w:bCs/>
          <w:iCs/>
          <w:sz w:val="20"/>
          <w:szCs w:val="20"/>
        </w:rPr>
        <w:t>кционерного общества «</w:t>
      </w:r>
      <w:r w:rsidR="006130C7" w:rsidRPr="00C9765C">
        <w:rPr>
          <w:bCs/>
          <w:sz w:val="20"/>
          <w:szCs w:val="20"/>
        </w:rPr>
        <w:t>Новоселицкрайгаз</w:t>
      </w:r>
      <w:r w:rsidR="006130C7" w:rsidRPr="00C9765C">
        <w:rPr>
          <w:bCs/>
          <w:iCs/>
          <w:sz w:val="20"/>
          <w:szCs w:val="20"/>
        </w:rPr>
        <w:t xml:space="preserve"> </w:t>
      </w:r>
      <w:r w:rsidR="00CC7FCD" w:rsidRPr="00C9765C">
        <w:rPr>
          <w:bCs/>
          <w:iCs/>
          <w:sz w:val="20"/>
          <w:szCs w:val="20"/>
        </w:rPr>
        <w:t>з</w:t>
      </w:r>
      <w:r w:rsidR="009E3D7E" w:rsidRPr="00C9765C">
        <w:rPr>
          <w:bCs/>
          <w:iCs/>
          <w:sz w:val="20"/>
          <w:szCs w:val="20"/>
        </w:rPr>
        <w:t>»</w:t>
      </w:r>
      <w:r w:rsidR="009E3D7E" w:rsidRPr="00C9765C">
        <w:rPr>
          <w:iCs/>
          <w:sz w:val="20"/>
          <w:szCs w:val="20"/>
        </w:rPr>
        <w:t xml:space="preserve"> </w:t>
      </w:r>
      <w:r w:rsidR="00281059" w:rsidRPr="00C9765C">
        <w:rPr>
          <w:iCs/>
          <w:sz w:val="20"/>
          <w:szCs w:val="20"/>
        </w:rPr>
        <w:t>(далее – Общество)</w:t>
      </w:r>
      <w:r w:rsidR="00D7115B" w:rsidRPr="00C9765C">
        <w:rPr>
          <w:iCs/>
          <w:sz w:val="20"/>
          <w:szCs w:val="20"/>
        </w:rPr>
        <w:t xml:space="preserve"> </w:t>
      </w:r>
      <w:r w:rsidRPr="00C9765C">
        <w:rPr>
          <w:w w:val="101"/>
          <w:sz w:val="20"/>
          <w:szCs w:val="20"/>
        </w:rPr>
        <w:t xml:space="preserve">уведомляет Вас о проведении </w:t>
      </w:r>
      <w:r w:rsidR="00E724BB" w:rsidRPr="00C9765C">
        <w:rPr>
          <w:w w:val="101"/>
          <w:sz w:val="20"/>
          <w:szCs w:val="20"/>
        </w:rPr>
        <w:t>внеочередного</w:t>
      </w:r>
      <w:r w:rsidR="00674D1C" w:rsidRPr="00C9765C">
        <w:rPr>
          <w:w w:val="101"/>
          <w:sz w:val="20"/>
          <w:szCs w:val="20"/>
        </w:rPr>
        <w:t xml:space="preserve"> </w:t>
      </w:r>
      <w:r w:rsidR="006C68E8" w:rsidRPr="00C9765C">
        <w:rPr>
          <w:w w:val="101"/>
          <w:sz w:val="20"/>
          <w:szCs w:val="20"/>
        </w:rPr>
        <w:t>о</w:t>
      </w:r>
      <w:r w:rsidRPr="00C9765C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6B541B">
        <w:rPr>
          <w:b/>
          <w:spacing w:val="-2"/>
          <w:w w:val="101"/>
          <w:sz w:val="20"/>
          <w:szCs w:val="20"/>
        </w:rPr>
        <w:t>03.03</w:t>
      </w:r>
      <w:r w:rsidR="00E724BB" w:rsidRPr="00C9765C">
        <w:rPr>
          <w:b/>
          <w:spacing w:val="-2"/>
          <w:w w:val="101"/>
          <w:sz w:val="20"/>
          <w:szCs w:val="20"/>
        </w:rPr>
        <w:t>.2021</w:t>
      </w:r>
      <w:r w:rsidRPr="00C9765C">
        <w:rPr>
          <w:b/>
          <w:bCs/>
          <w:iCs/>
          <w:spacing w:val="-3"/>
          <w:sz w:val="20"/>
          <w:szCs w:val="20"/>
        </w:rPr>
        <w:t>.</w:t>
      </w:r>
    </w:p>
    <w:p w:rsidR="00C9765C" w:rsidRPr="00493792" w:rsidRDefault="00C9765C" w:rsidP="00C9765C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493792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493792">
        <w:rPr>
          <w:b/>
          <w:bCs/>
          <w:iCs/>
          <w:spacing w:val="-1"/>
          <w:sz w:val="20"/>
          <w:szCs w:val="20"/>
        </w:rPr>
        <w:t xml:space="preserve">собрания </w:t>
      </w:r>
      <w:r w:rsidRPr="00493792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Pr="00493792">
        <w:rPr>
          <w:iCs/>
          <w:sz w:val="20"/>
          <w:szCs w:val="20"/>
        </w:rPr>
        <w:t xml:space="preserve"> предварительным направлением (вручением) бюллетеней для голосования до проведения </w:t>
      </w:r>
      <w:r>
        <w:rPr>
          <w:iCs/>
          <w:sz w:val="20"/>
          <w:szCs w:val="20"/>
        </w:rPr>
        <w:t>внеочередного</w:t>
      </w:r>
      <w:r w:rsidRPr="00493792">
        <w:rPr>
          <w:iCs/>
          <w:sz w:val="20"/>
          <w:szCs w:val="20"/>
        </w:rPr>
        <w:t xml:space="preserve"> общего </w:t>
      </w:r>
      <w:r w:rsidRPr="00493792">
        <w:rPr>
          <w:iCs/>
          <w:spacing w:val="-3"/>
          <w:sz w:val="20"/>
          <w:szCs w:val="20"/>
        </w:rPr>
        <w:t>собрания акционеров общества).</w:t>
      </w:r>
    </w:p>
    <w:p w:rsidR="00C9765C" w:rsidRPr="00851232" w:rsidRDefault="00C9765C" w:rsidP="00C9765C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C9765C">
        <w:rPr>
          <w:bCs/>
          <w:iCs/>
          <w:sz w:val="20"/>
          <w:szCs w:val="20"/>
        </w:rPr>
        <w:t>356350, с. Новоселицкое, ул. Шоссейная, 7</w:t>
      </w:r>
      <w:r>
        <w:rPr>
          <w:bCs/>
          <w:iCs/>
          <w:sz w:val="20"/>
          <w:szCs w:val="20"/>
        </w:rPr>
        <w:t>.</w:t>
      </w:r>
    </w:p>
    <w:p w:rsidR="00C9765C" w:rsidRPr="00493792" w:rsidRDefault="00C9765C" w:rsidP="00C9765C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Pr="00493792">
        <w:rPr>
          <w:sz w:val="20"/>
          <w:szCs w:val="20"/>
        </w:rPr>
        <w:t xml:space="preserve"> </w:t>
      </w:r>
      <w:r w:rsidRPr="00C9765C">
        <w:rPr>
          <w:sz w:val="20"/>
          <w:szCs w:val="20"/>
        </w:rPr>
        <w:t xml:space="preserve">356350, с. Новоселицкое, ул. Шоссейная, 7, </w:t>
      </w:r>
      <w:r>
        <w:rPr>
          <w:sz w:val="20"/>
          <w:szCs w:val="20"/>
        </w:rPr>
        <w:t xml:space="preserve">помещение </w:t>
      </w:r>
      <w:r w:rsidRPr="00C9765C">
        <w:rPr>
          <w:sz w:val="20"/>
          <w:szCs w:val="20"/>
        </w:rPr>
        <w:t>АО «Новоселицкрайгаз»</w:t>
      </w:r>
      <w:r>
        <w:rPr>
          <w:sz w:val="20"/>
          <w:szCs w:val="20"/>
        </w:rPr>
        <w:t>.</w:t>
      </w:r>
    </w:p>
    <w:p w:rsidR="00C9765C" w:rsidRPr="00493792" w:rsidRDefault="00C9765C" w:rsidP="00C9765C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sz w:val="20"/>
          <w:szCs w:val="20"/>
        </w:rPr>
        <w:t xml:space="preserve"> 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:rsidR="00C9765C" w:rsidRPr="00493792" w:rsidRDefault="00C9765C" w:rsidP="00C9765C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6B541B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:rsidR="00C9765C" w:rsidRPr="00493792" w:rsidRDefault="00C9765C" w:rsidP="00C9765C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Pr="00493792">
        <w:rPr>
          <w:rFonts w:eastAsia="Calibri"/>
          <w:sz w:val="20"/>
          <w:szCs w:val="20"/>
          <w:lang w:eastAsia="en-US"/>
        </w:rPr>
        <w:t xml:space="preserve"> </w:t>
      </w:r>
      <w:r w:rsidRPr="00C9765C">
        <w:rPr>
          <w:bCs/>
          <w:iCs/>
          <w:sz w:val="20"/>
          <w:szCs w:val="20"/>
        </w:rPr>
        <w:t xml:space="preserve">356350, </w:t>
      </w:r>
      <w:r>
        <w:rPr>
          <w:bCs/>
          <w:iCs/>
          <w:sz w:val="20"/>
          <w:szCs w:val="20"/>
        </w:rPr>
        <w:t xml:space="preserve">                                </w:t>
      </w:r>
      <w:r w:rsidRPr="00C9765C">
        <w:rPr>
          <w:bCs/>
          <w:iCs/>
          <w:sz w:val="20"/>
          <w:szCs w:val="20"/>
        </w:rPr>
        <w:t>с. Новоселицкое, ул. Шоссейная, 7, АО «Новоселицкрайгаз»</w:t>
      </w:r>
      <w:r>
        <w:rPr>
          <w:bCs/>
          <w:iCs/>
          <w:sz w:val="20"/>
          <w:szCs w:val="20"/>
        </w:rPr>
        <w:t>.</w:t>
      </w:r>
    </w:p>
    <w:p w:rsidR="00C9765C" w:rsidRPr="00493792" w:rsidRDefault="00C9765C" w:rsidP="00C9765C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493792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:rsidR="00C9765C" w:rsidRPr="00493792" w:rsidRDefault="00C9765C" w:rsidP="00C9765C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о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6B541B">
        <w:rPr>
          <w:color w:val="000000"/>
          <w:w w:val="102"/>
          <w:sz w:val="20"/>
          <w:szCs w:val="20"/>
        </w:rPr>
        <w:t>11.01.2021</w:t>
      </w:r>
      <w:r w:rsidRPr="00493792">
        <w:rPr>
          <w:color w:val="000000"/>
          <w:w w:val="102"/>
          <w:sz w:val="20"/>
          <w:szCs w:val="20"/>
        </w:rPr>
        <w:t>;</w:t>
      </w:r>
    </w:p>
    <w:p w:rsidR="00C9765C" w:rsidRPr="00493792" w:rsidRDefault="00C9765C" w:rsidP="00C9765C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345331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bookmarkStart w:id="0" w:name="_GoBack"/>
      <w:bookmarkEnd w:id="0"/>
      <w:r w:rsidR="006B541B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6B541B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:rsidR="00E724BB" w:rsidRDefault="00C9765C" w:rsidP="00C9765C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="00E724BB">
        <w:rPr>
          <w:color w:val="000000"/>
          <w:w w:val="102"/>
          <w:sz w:val="19"/>
          <w:szCs w:val="20"/>
        </w:rPr>
        <w:t xml:space="preserve"> </w:t>
      </w:r>
      <w:r w:rsidR="00E724BB" w:rsidRPr="00C9765C">
        <w:rPr>
          <w:color w:val="000000"/>
          <w:w w:val="102"/>
          <w:sz w:val="20"/>
          <w:szCs w:val="20"/>
        </w:rPr>
        <w:t>обыкновенные именные акции и привилегированные акции типа А</w:t>
      </w:r>
      <w:r w:rsidR="00E724BB">
        <w:rPr>
          <w:b/>
          <w:color w:val="000000"/>
          <w:w w:val="102"/>
          <w:sz w:val="19"/>
          <w:szCs w:val="20"/>
        </w:rPr>
        <w:t>.</w:t>
      </w:r>
      <w:r w:rsidR="00E724BB">
        <w:rPr>
          <w:color w:val="000000"/>
          <w:w w:val="102"/>
          <w:sz w:val="19"/>
          <w:szCs w:val="20"/>
        </w:rPr>
        <w:t xml:space="preserve">  </w:t>
      </w:r>
    </w:p>
    <w:p w:rsidR="00E724BB" w:rsidRDefault="00E724BB" w:rsidP="00E724B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E724BB" w:rsidRDefault="00E724BB" w:rsidP="00E724B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E724BB" w:rsidRDefault="00E724BB" w:rsidP="00E724B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1E1951" w:rsidRPr="001E1951" w:rsidRDefault="001E1951" w:rsidP="001E195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1E1951">
        <w:rPr>
          <w:i/>
          <w:sz w:val="22"/>
          <w:szCs w:val="22"/>
        </w:rPr>
        <w:t xml:space="preserve">1. Избрание членов ревизионной комиссии Общества. </w:t>
      </w:r>
    </w:p>
    <w:p w:rsidR="00E724BB" w:rsidRDefault="001E1951" w:rsidP="001E195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1E1951">
        <w:rPr>
          <w:i/>
          <w:sz w:val="22"/>
          <w:szCs w:val="22"/>
        </w:rPr>
        <w:t>2. О прекращении участия  Общества в Саморегулируемой организации Союз</w:t>
      </w:r>
      <w:r w:rsidR="00C9765C">
        <w:rPr>
          <w:i/>
          <w:sz w:val="22"/>
          <w:szCs w:val="22"/>
        </w:rPr>
        <w:t>е</w:t>
      </w:r>
      <w:r w:rsidRPr="001E1951">
        <w:rPr>
          <w:i/>
          <w:sz w:val="22"/>
          <w:szCs w:val="22"/>
        </w:rPr>
        <w:t xml:space="preserve"> «Проектировщики Северного Кавказа».</w:t>
      </w:r>
    </w:p>
    <w:p w:rsidR="001E1951" w:rsidRDefault="001E1951" w:rsidP="001E195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E724BB" w:rsidRDefault="00E724BB" w:rsidP="00E724B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B6565E" w:rsidRDefault="00B6565E" w:rsidP="00B6565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6130C7" w:rsidRDefault="006130C7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Cs/>
          <w:spacing w:val="-1"/>
          <w:szCs w:val="28"/>
        </w:rPr>
      </w:pPr>
      <w:r w:rsidRPr="006130C7">
        <w:rPr>
          <w:bCs/>
          <w:iCs/>
          <w:spacing w:val="-1"/>
          <w:sz w:val="19"/>
          <w:szCs w:val="19"/>
        </w:rPr>
        <w:t>356350, с. Новоселицкое, ул. Шоссейная, 7,</w:t>
      </w:r>
      <w:r w:rsidRPr="006130C7">
        <w:rPr>
          <w:iCs/>
          <w:spacing w:val="-1"/>
          <w:sz w:val="19"/>
          <w:szCs w:val="19"/>
        </w:rPr>
        <w:t xml:space="preserve"> АО «Новоселицкрайгаз», по рабочим дням с 08-00 часов до 16-00 часов. Справки по тел. (86548)2-02-32 контактное лицо Синицына Маргарита Александровна</w:t>
      </w:r>
      <w:r w:rsidRPr="007C3B9B">
        <w:rPr>
          <w:iCs/>
          <w:spacing w:val="-1"/>
          <w:szCs w:val="28"/>
        </w:rPr>
        <w:t>.</w:t>
      </w:r>
    </w:p>
    <w:p w:rsidR="00C9765C" w:rsidRPr="00493792" w:rsidRDefault="00C9765C" w:rsidP="00C9765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Указанная информация будет доступна лицам, принимающим участие во внеочередном  общем собрании акционеров Общества во время его проведения.</w:t>
      </w:r>
    </w:p>
    <w:p w:rsidR="00C9765C" w:rsidRPr="00493792" w:rsidRDefault="00C9765C" w:rsidP="00C9765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C9765C" w:rsidRPr="00493792" w:rsidRDefault="00C9765C" w:rsidP="00C9765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:rsidR="00C9765C" w:rsidRPr="00493792" w:rsidRDefault="00C9765C" w:rsidP="00C9765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C9765C" w:rsidRPr="00493792" w:rsidRDefault="00C9765C" w:rsidP="00C9765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C9765C" w:rsidRPr="00493792" w:rsidRDefault="00C9765C" w:rsidP="00C9765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C9765C" w:rsidRPr="00493792" w:rsidRDefault="00C9765C" w:rsidP="00C9765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Документы, удостоверяющие полномочия правопреемников и представителей лиц</w:t>
      </w:r>
      <w:proofErr w:type="gramStart"/>
      <w:r w:rsidRPr="00493792">
        <w:rPr>
          <w:sz w:val="18"/>
          <w:szCs w:val="18"/>
        </w:rPr>
        <w:t>.</w:t>
      </w:r>
      <w:proofErr w:type="gramEnd"/>
      <w:r w:rsidRPr="00493792">
        <w:rPr>
          <w:sz w:val="18"/>
          <w:szCs w:val="18"/>
        </w:rPr>
        <w:t xml:space="preserve"> </w:t>
      </w:r>
      <w:proofErr w:type="gramStart"/>
      <w:r w:rsidRPr="00493792">
        <w:rPr>
          <w:sz w:val="18"/>
          <w:szCs w:val="18"/>
        </w:rPr>
        <w:t>в</w:t>
      </w:r>
      <w:proofErr w:type="gramEnd"/>
      <w:r w:rsidRPr="00493792">
        <w:rPr>
          <w:sz w:val="18"/>
          <w:szCs w:val="18"/>
        </w:rPr>
        <w:t>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C9765C" w:rsidRPr="00493792" w:rsidRDefault="00C9765C" w:rsidP="00C9765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/>
          <w:sz w:val="18"/>
          <w:szCs w:val="18"/>
        </w:rPr>
      </w:pPr>
      <w:r w:rsidRPr="00493792">
        <w:rPr>
          <w:i/>
          <w:sz w:val="18"/>
          <w:szCs w:val="18"/>
        </w:rPr>
        <w:t>ВНИМАНИЕ!        Акционеры (их уполномоченные представители), изъявившие желание принять личное участие   в</w:t>
      </w:r>
      <w:r>
        <w:rPr>
          <w:i/>
          <w:sz w:val="18"/>
          <w:szCs w:val="18"/>
        </w:rPr>
        <w:t>о</w:t>
      </w:r>
      <w:r w:rsidRPr="00493792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внеочередном</w:t>
      </w:r>
      <w:r w:rsidRPr="00493792">
        <w:rPr>
          <w:i/>
          <w:sz w:val="18"/>
          <w:szCs w:val="18"/>
        </w:rPr>
        <w:t xml:space="preserve">   общем   собрании   акционеров,   должны   пройти   обязательную регистрацию в счетной комиссии собрания. </w:t>
      </w:r>
    </w:p>
    <w:p w:rsidR="0021333B" w:rsidRPr="00F01853" w:rsidRDefault="0021333B" w:rsidP="00831B2D">
      <w:pPr>
        <w:shd w:val="clear" w:color="auto" w:fill="FFFFFF"/>
        <w:tabs>
          <w:tab w:val="left" w:pos="567"/>
        </w:tabs>
        <w:rPr>
          <w:b/>
          <w:bCs/>
          <w:iCs/>
          <w:spacing w:val="-7"/>
          <w:sz w:val="19"/>
          <w:szCs w:val="20"/>
        </w:rPr>
      </w:pPr>
    </w:p>
    <w:p w:rsidR="00F668D9" w:rsidRPr="00F01853" w:rsidRDefault="003F01D4" w:rsidP="00326B35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074C2B">
        <w:rPr>
          <w:bCs/>
          <w:iCs/>
          <w:spacing w:val="-7"/>
          <w:sz w:val="19"/>
          <w:szCs w:val="20"/>
        </w:rPr>
        <w:t>Совет директоров</w:t>
      </w:r>
      <w:r w:rsidRPr="00074C2B">
        <w:rPr>
          <w:iCs/>
          <w:sz w:val="19"/>
          <w:szCs w:val="20"/>
        </w:rPr>
        <w:t xml:space="preserve"> </w:t>
      </w:r>
      <w:r w:rsidRPr="00074C2B">
        <w:rPr>
          <w:bCs/>
          <w:iCs/>
          <w:sz w:val="19"/>
          <w:szCs w:val="20"/>
        </w:rPr>
        <w:t xml:space="preserve">АО </w:t>
      </w:r>
      <w:r w:rsidRPr="00074C2B">
        <w:rPr>
          <w:bCs/>
          <w:iCs/>
          <w:spacing w:val="-7"/>
          <w:sz w:val="19"/>
          <w:szCs w:val="20"/>
        </w:rPr>
        <w:t>«</w:t>
      </w:r>
      <w:r w:rsidR="006130C7" w:rsidRPr="00074C2B">
        <w:rPr>
          <w:bCs/>
          <w:sz w:val="19"/>
          <w:szCs w:val="20"/>
        </w:rPr>
        <w:t>Новоселицкрайгаз</w:t>
      </w:r>
      <w:r w:rsidRPr="00074C2B">
        <w:rPr>
          <w:bCs/>
          <w:iCs/>
          <w:sz w:val="19"/>
          <w:szCs w:val="20"/>
        </w:rPr>
        <w:t>»</w:t>
      </w:r>
    </w:p>
    <w:sectPr w:rsidR="00F668D9" w:rsidRPr="00F01853" w:rsidSect="00831B2D">
      <w:pgSz w:w="11909" w:h="16834"/>
      <w:pgMar w:top="142" w:right="710" w:bottom="142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23E45"/>
    <w:rsid w:val="00017BB4"/>
    <w:rsid w:val="00074C2B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C2EBA"/>
    <w:rsid w:val="001D1BDA"/>
    <w:rsid w:val="001E1951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26B35"/>
    <w:rsid w:val="003334DD"/>
    <w:rsid w:val="00345331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56BAF"/>
    <w:rsid w:val="005722AC"/>
    <w:rsid w:val="005D5D64"/>
    <w:rsid w:val="005F665F"/>
    <w:rsid w:val="006130C7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B541B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31B2D"/>
    <w:rsid w:val="008A788A"/>
    <w:rsid w:val="008B6F4E"/>
    <w:rsid w:val="008D3247"/>
    <w:rsid w:val="00906718"/>
    <w:rsid w:val="009360E9"/>
    <w:rsid w:val="00944368"/>
    <w:rsid w:val="00975658"/>
    <w:rsid w:val="00996827"/>
    <w:rsid w:val="009E3D7E"/>
    <w:rsid w:val="00A32DFA"/>
    <w:rsid w:val="00A61373"/>
    <w:rsid w:val="00AC2DE7"/>
    <w:rsid w:val="00AF2148"/>
    <w:rsid w:val="00B23166"/>
    <w:rsid w:val="00B51313"/>
    <w:rsid w:val="00B5527A"/>
    <w:rsid w:val="00B60A35"/>
    <w:rsid w:val="00B62159"/>
    <w:rsid w:val="00B6565E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9765C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60331"/>
    <w:rsid w:val="00E70994"/>
    <w:rsid w:val="00E724BB"/>
    <w:rsid w:val="00E96056"/>
    <w:rsid w:val="00E97C21"/>
    <w:rsid w:val="00ED4909"/>
    <w:rsid w:val="00EE66AC"/>
    <w:rsid w:val="00F01853"/>
    <w:rsid w:val="00F0256A"/>
    <w:rsid w:val="00F040C8"/>
    <w:rsid w:val="00F04E80"/>
    <w:rsid w:val="00F668D9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3FDF-A724-42D1-A7A0-A8F12545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4</cp:revision>
  <cp:lastPrinted>2017-07-24T08:55:00Z</cp:lastPrinted>
  <dcterms:created xsi:type="dcterms:W3CDTF">2020-12-21T07:47:00Z</dcterms:created>
  <dcterms:modified xsi:type="dcterms:W3CDTF">2020-12-28T10:09:00Z</dcterms:modified>
</cp:coreProperties>
</file>